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073" w:rsidRPr="00056D71" w:rsidRDefault="00056D71" w:rsidP="00056D71">
      <w:pPr>
        <w:ind w:left="-567"/>
        <w:rPr>
          <w:rFonts w:ascii="Arial" w:hAnsi="Arial" w:cs="Arial"/>
          <w:b/>
          <w:sz w:val="24"/>
          <w:szCs w:val="24"/>
        </w:rPr>
      </w:pPr>
      <w:bookmarkStart w:id="0" w:name="_GoBack"/>
      <w:bookmarkEnd w:id="0"/>
      <w:r w:rsidRPr="00056D71">
        <w:rPr>
          <w:rFonts w:ascii="Arial" w:hAnsi="Arial" w:cs="Arial"/>
          <w:b/>
          <w:sz w:val="24"/>
          <w:szCs w:val="24"/>
        </w:rPr>
        <w:t>Criminal Convictions Checks – Risk Assessment Template</w:t>
      </w:r>
    </w:p>
    <w:p w:rsidR="007D5073" w:rsidRPr="00056D71" w:rsidRDefault="007D5073" w:rsidP="007D5073">
      <w:pPr>
        <w:rPr>
          <w:rFonts w:ascii="Arial" w:hAnsi="Arial" w:cs="Arial"/>
          <w:b/>
          <w:sz w:val="24"/>
          <w:szCs w:val="24"/>
        </w:rPr>
      </w:pPr>
    </w:p>
    <w:p w:rsidR="00056D71" w:rsidRPr="00056D71" w:rsidRDefault="007D5073" w:rsidP="00056D71">
      <w:pPr>
        <w:autoSpaceDE w:val="0"/>
        <w:autoSpaceDN w:val="0"/>
        <w:adjustRightInd w:val="0"/>
        <w:ind w:left="-567"/>
        <w:rPr>
          <w:rFonts w:ascii="Arial" w:hAnsi="Arial" w:cs="Arial"/>
          <w:sz w:val="24"/>
          <w:szCs w:val="24"/>
        </w:rPr>
      </w:pPr>
      <w:r w:rsidRPr="00056D71">
        <w:rPr>
          <w:rFonts w:ascii="Arial" w:hAnsi="Arial" w:cs="Arial"/>
          <w:sz w:val="24"/>
          <w:szCs w:val="24"/>
        </w:rPr>
        <w:t>The suitability for employment of a person with a criminal record will vary, depending on the nature of the job and the details and ci</w:t>
      </w:r>
      <w:r w:rsidR="006E273D">
        <w:rPr>
          <w:rFonts w:ascii="Arial" w:hAnsi="Arial" w:cs="Arial"/>
          <w:sz w:val="24"/>
          <w:szCs w:val="24"/>
        </w:rPr>
        <w:t xml:space="preserve">rcumstances of any convictions.  </w:t>
      </w:r>
      <w:r w:rsidRPr="00056D71">
        <w:rPr>
          <w:rFonts w:ascii="Arial" w:hAnsi="Arial" w:cs="Arial"/>
          <w:sz w:val="24"/>
          <w:szCs w:val="24"/>
        </w:rPr>
        <w:t>An assessment of the conviction circumstances should be weighed against the risk assessment criteria for the job.  The manager must identify what risks might be involved and what precautions put in place in order to provide satisfactory safeguards, if possible.</w:t>
      </w:r>
    </w:p>
    <w:p w:rsidR="007D5073" w:rsidRPr="00056D71" w:rsidRDefault="007D5073" w:rsidP="007D5073">
      <w:pPr>
        <w:rPr>
          <w:rFonts w:ascii="Arial" w:hAnsi="Arial" w:cs="Arial"/>
          <w:sz w:val="24"/>
          <w:szCs w:val="24"/>
        </w:rPr>
      </w:pPr>
    </w:p>
    <w:tbl>
      <w:tblPr>
        <w:tblW w:w="9781"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261"/>
      </w:tblGrid>
      <w:tr w:rsidR="007D5073" w:rsidRPr="00056D71" w:rsidTr="00056D71">
        <w:tc>
          <w:tcPr>
            <w:tcW w:w="2520" w:type="dxa"/>
            <w:shd w:val="clear" w:color="auto" w:fill="auto"/>
          </w:tcPr>
          <w:p w:rsidR="007D5073" w:rsidRPr="00056D71" w:rsidRDefault="00056D71" w:rsidP="00C53664">
            <w:pPr>
              <w:rPr>
                <w:rFonts w:ascii="Arial" w:hAnsi="Arial" w:cs="Arial"/>
                <w:sz w:val="24"/>
                <w:szCs w:val="24"/>
              </w:rPr>
            </w:pPr>
            <w:r w:rsidRPr="00056D71">
              <w:rPr>
                <w:rFonts w:ascii="Arial" w:hAnsi="Arial" w:cs="Arial"/>
                <w:sz w:val="24"/>
                <w:szCs w:val="24"/>
              </w:rPr>
              <w:t>Service</w:t>
            </w:r>
          </w:p>
        </w:tc>
        <w:tc>
          <w:tcPr>
            <w:tcW w:w="7261" w:type="dxa"/>
            <w:shd w:val="clear" w:color="auto" w:fill="auto"/>
          </w:tcPr>
          <w:p w:rsidR="007D5073" w:rsidRPr="00056D71" w:rsidRDefault="007D5073" w:rsidP="00C53664">
            <w:pPr>
              <w:rPr>
                <w:rFonts w:ascii="Arial" w:hAnsi="Arial" w:cs="Arial"/>
                <w:sz w:val="24"/>
                <w:szCs w:val="24"/>
              </w:rPr>
            </w:pPr>
          </w:p>
        </w:tc>
      </w:tr>
      <w:tr w:rsidR="007D5073" w:rsidRPr="00056D71" w:rsidTr="00056D71">
        <w:tc>
          <w:tcPr>
            <w:tcW w:w="2520" w:type="dxa"/>
            <w:shd w:val="clear" w:color="auto" w:fill="auto"/>
          </w:tcPr>
          <w:p w:rsidR="007D5073" w:rsidRPr="00056D71" w:rsidRDefault="00056D71" w:rsidP="00056D71">
            <w:pPr>
              <w:rPr>
                <w:rFonts w:ascii="Arial" w:hAnsi="Arial" w:cs="Arial"/>
                <w:sz w:val="24"/>
                <w:szCs w:val="24"/>
              </w:rPr>
            </w:pPr>
            <w:r>
              <w:rPr>
                <w:rFonts w:ascii="Arial" w:hAnsi="Arial" w:cs="Arial"/>
                <w:sz w:val="24"/>
                <w:szCs w:val="24"/>
              </w:rPr>
              <w:t xml:space="preserve">Job </w:t>
            </w:r>
            <w:r w:rsidRPr="00056D71">
              <w:rPr>
                <w:rFonts w:ascii="Arial" w:hAnsi="Arial" w:cs="Arial"/>
                <w:sz w:val="24"/>
                <w:szCs w:val="24"/>
              </w:rPr>
              <w:t>title</w:t>
            </w:r>
          </w:p>
        </w:tc>
        <w:tc>
          <w:tcPr>
            <w:tcW w:w="7261" w:type="dxa"/>
            <w:shd w:val="clear" w:color="auto" w:fill="auto"/>
          </w:tcPr>
          <w:p w:rsidR="007D5073" w:rsidRPr="00056D71" w:rsidRDefault="007D5073" w:rsidP="00C53664">
            <w:pPr>
              <w:rPr>
                <w:rFonts w:ascii="Arial" w:hAnsi="Arial" w:cs="Arial"/>
                <w:sz w:val="24"/>
                <w:szCs w:val="24"/>
              </w:rPr>
            </w:pPr>
          </w:p>
        </w:tc>
      </w:tr>
      <w:tr w:rsidR="007D5073" w:rsidRPr="00056D71" w:rsidTr="00056D71">
        <w:tc>
          <w:tcPr>
            <w:tcW w:w="2520" w:type="dxa"/>
            <w:shd w:val="clear" w:color="auto" w:fill="auto"/>
          </w:tcPr>
          <w:p w:rsidR="007D5073" w:rsidRPr="00056D71" w:rsidRDefault="00056D71" w:rsidP="00C53664">
            <w:pPr>
              <w:rPr>
                <w:rFonts w:ascii="Arial" w:hAnsi="Arial" w:cs="Arial"/>
                <w:sz w:val="24"/>
                <w:szCs w:val="24"/>
              </w:rPr>
            </w:pPr>
            <w:r w:rsidRPr="00056D71">
              <w:rPr>
                <w:rFonts w:ascii="Arial" w:hAnsi="Arial" w:cs="Arial"/>
                <w:sz w:val="24"/>
                <w:szCs w:val="24"/>
              </w:rPr>
              <w:t>Candidate name &amp; address</w:t>
            </w:r>
          </w:p>
          <w:p w:rsidR="007D5073" w:rsidRPr="00056D71" w:rsidRDefault="00056D71" w:rsidP="00C53664">
            <w:pPr>
              <w:rPr>
                <w:rFonts w:ascii="Arial" w:hAnsi="Arial" w:cs="Arial"/>
                <w:sz w:val="24"/>
                <w:szCs w:val="24"/>
              </w:rPr>
            </w:pPr>
            <w:r w:rsidRPr="00056D71">
              <w:rPr>
                <w:rFonts w:ascii="Arial" w:hAnsi="Arial" w:cs="Arial"/>
                <w:sz w:val="24"/>
                <w:szCs w:val="24"/>
              </w:rPr>
              <w:t>Or employee name and employee number</w:t>
            </w:r>
          </w:p>
        </w:tc>
        <w:tc>
          <w:tcPr>
            <w:tcW w:w="7261" w:type="dxa"/>
            <w:shd w:val="clear" w:color="auto" w:fill="auto"/>
          </w:tcPr>
          <w:p w:rsidR="007D5073" w:rsidRPr="00056D71" w:rsidRDefault="007D5073" w:rsidP="00C53664">
            <w:pPr>
              <w:rPr>
                <w:rFonts w:ascii="Arial" w:hAnsi="Arial" w:cs="Arial"/>
                <w:sz w:val="24"/>
                <w:szCs w:val="24"/>
              </w:rPr>
            </w:pPr>
          </w:p>
        </w:tc>
      </w:tr>
    </w:tbl>
    <w:p w:rsidR="00056D71" w:rsidRPr="00056D71" w:rsidRDefault="00056D71" w:rsidP="00056D71">
      <w:pPr>
        <w:ind w:left="-426"/>
        <w:rPr>
          <w:rFonts w:ascii="Arial" w:hAnsi="Arial" w:cs="Arial"/>
          <w:sz w:val="24"/>
          <w:szCs w:val="24"/>
        </w:rPr>
      </w:pPr>
    </w:p>
    <w:p w:rsidR="007D5073" w:rsidRPr="00056D71" w:rsidRDefault="007D5073" w:rsidP="00056D71">
      <w:pPr>
        <w:ind w:left="-426"/>
        <w:rPr>
          <w:rFonts w:ascii="Arial" w:hAnsi="Arial" w:cs="Arial"/>
          <w:b/>
          <w:sz w:val="24"/>
          <w:szCs w:val="24"/>
        </w:rPr>
      </w:pPr>
      <w:r w:rsidRPr="00056D71">
        <w:rPr>
          <w:rFonts w:ascii="Arial" w:hAnsi="Arial" w:cs="Arial"/>
          <w:sz w:val="24"/>
          <w:szCs w:val="24"/>
        </w:rPr>
        <w:t>The candidate’s criminal record should be assessed in relation to the tasks they will be required to perform and the circumstances in which the work is to be carried out. The following are recommended for consideration:</w:t>
      </w:r>
    </w:p>
    <w:p w:rsidR="007D5073" w:rsidRPr="00056D71" w:rsidRDefault="007D5073" w:rsidP="007D5073">
      <w:pPr>
        <w:rPr>
          <w:rFonts w:ascii="Arial" w:hAnsi="Arial" w:cs="Arial"/>
          <w:b/>
          <w:sz w:val="24"/>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8"/>
        <w:gridCol w:w="1559"/>
      </w:tblGrid>
      <w:tr w:rsidR="007D5073" w:rsidRPr="00056D71" w:rsidTr="00056D71">
        <w:tc>
          <w:tcPr>
            <w:tcW w:w="8648" w:type="dxa"/>
            <w:shd w:val="clear" w:color="auto" w:fill="auto"/>
          </w:tcPr>
          <w:p w:rsidR="007D5073" w:rsidRPr="00056D71" w:rsidRDefault="007D5073" w:rsidP="00C53664">
            <w:pPr>
              <w:rPr>
                <w:rFonts w:ascii="Arial" w:hAnsi="Arial" w:cs="Arial"/>
                <w:b/>
                <w:sz w:val="24"/>
                <w:szCs w:val="24"/>
              </w:rPr>
            </w:pPr>
            <w:r w:rsidRPr="00056D71">
              <w:rPr>
                <w:rFonts w:ascii="Arial" w:hAnsi="Arial" w:cs="Arial"/>
                <w:b/>
                <w:sz w:val="24"/>
                <w:szCs w:val="24"/>
              </w:rPr>
              <w:t xml:space="preserve">The answer to these questions will help identify the level of and groups at risk </w:t>
            </w:r>
          </w:p>
        </w:tc>
        <w:tc>
          <w:tcPr>
            <w:tcW w:w="1559" w:type="dxa"/>
            <w:shd w:val="clear" w:color="auto" w:fill="auto"/>
          </w:tcPr>
          <w:p w:rsidR="007D5073" w:rsidRPr="00056D71" w:rsidRDefault="007D5073" w:rsidP="00C53664">
            <w:pPr>
              <w:jc w:val="center"/>
              <w:rPr>
                <w:rFonts w:ascii="Arial" w:hAnsi="Arial" w:cs="Arial"/>
                <w:b/>
                <w:sz w:val="24"/>
                <w:szCs w:val="24"/>
              </w:rPr>
            </w:pPr>
            <w:r w:rsidRPr="00056D71">
              <w:rPr>
                <w:rFonts w:ascii="Arial" w:hAnsi="Arial" w:cs="Arial"/>
                <w:b/>
                <w:sz w:val="24"/>
                <w:szCs w:val="24"/>
              </w:rPr>
              <w:t>YES/NO</w:t>
            </w:r>
          </w:p>
        </w:tc>
      </w:tr>
      <w:tr w:rsidR="007D5073" w:rsidRPr="00056D71" w:rsidTr="00056D71">
        <w:tc>
          <w:tcPr>
            <w:tcW w:w="8648" w:type="dxa"/>
            <w:shd w:val="clear" w:color="auto" w:fill="auto"/>
          </w:tcPr>
          <w:p w:rsidR="007D5073" w:rsidRPr="00056D71" w:rsidRDefault="007D5073" w:rsidP="00C53664">
            <w:pPr>
              <w:rPr>
                <w:rFonts w:ascii="Arial" w:hAnsi="Arial" w:cs="Arial"/>
                <w:b/>
                <w:sz w:val="24"/>
                <w:szCs w:val="24"/>
              </w:rPr>
            </w:pPr>
            <w:r w:rsidRPr="00056D71">
              <w:rPr>
                <w:rFonts w:ascii="Arial" w:hAnsi="Arial" w:cs="Arial"/>
                <w:sz w:val="24"/>
                <w:szCs w:val="24"/>
              </w:rPr>
              <w:t>Does the post involve one-to-one contact with children, protected adults or other vulnerable groups of employees, customers or clients?</w:t>
            </w:r>
          </w:p>
        </w:tc>
        <w:tc>
          <w:tcPr>
            <w:tcW w:w="1559" w:type="dxa"/>
            <w:shd w:val="clear" w:color="auto" w:fill="auto"/>
          </w:tcPr>
          <w:p w:rsidR="007D5073" w:rsidRPr="00056D71" w:rsidRDefault="007D5073" w:rsidP="00C53664">
            <w:pPr>
              <w:rPr>
                <w:rFonts w:ascii="Arial" w:hAnsi="Arial" w:cs="Arial"/>
                <w:b/>
                <w:sz w:val="24"/>
                <w:szCs w:val="24"/>
              </w:rPr>
            </w:pPr>
          </w:p>
        </w:tc>
      </w:tr>
      <w:tr w:rsidR="007D5073" w:rsidRPr="00056D71" w:rsidTr="00056D71">
        <w:tc>
          <w:tcPr>
            <w:tcW w:w="8648" w:type="dxa"/>
            <w:shd w:val="clear" w:color="auto" w:fill="auto"/>
          </w:tcPr>
          <w:p w:rsidR="007D5073" w:rsidRPr="00056D71" w:rsidRDefault="007D5073" w:rsidP="00146651">
            <w:pPr>
              <w:autoSpaceDE w:val="0"/>
              <w:autoSpaceDN w:val="0"/>
              <w:adjustRightInd w:val="0"/>
              <w:rPr>
                <w:rFonts w:ascii="Arial" w:hAnsi="Arial" w:cs="Arial"/>
                <w:b/>
                <w:sz w:val="24"/>
                <w:szCs w:val="24"/>
              </w:rPr>
            </w:pPr>
            <w:r w:rsidRPr="00056D71">
              <w:rPr>
                <w:rFonts w:ascii="Arial" w:hAnsi="Arial" w:cs="Arial"/>
                <w:sz w:val="24"/>
                <w:szCs w:val="24"/>
              </w:rPr>
              <w:t xml:space="preserve">Will the post holder </w:t>
            </w:r>
            <w:r w:rsidR="00146651">
              <w:rPr>
                <w:rFonts w:ascii="Arial" w:hAnsi="Arial" w:cs="Arial"/>
                <w:sz w:val="24"/>
                <w:szCs w:val="24"/>
              </w:rPr>
              <w:t>be closely supervised</w:t>
            </w:r>
            <w:r w:rsidRPr="00056D71">
              <w:rPr>
                <w:rFonts w:ascii="Arial" w:hAnsi="Arial" w:cs="Arial"/>
                <w:sz w:val="24"/>
                <w:szCs w:val="24"/>
              </w:rPr>
              <w:t>?</w:t>
            </w:r>
          </w:p>
        </w:tc>
        <w:tc>
          <w:tcPr>
            <w:tcW w:w="1559" w:type="dxa"/>
            <w:shd w:val="clear" w:color="auto" w:fill="auto"/>
          </w:tcPr>
          <w:p w:rsidR="007D5073" w:rsidRPr="00056D71" w:rsidRDefault="007D5073" w:rsidP="00C53664">
            <w:pPr>
              <w:rPr>
                <w:rFonts w:ascii="Arial" w:hAnsi="Arial" w:cs="Arial"/>
                <w:b/>
                <w:sz w:val="24"/>
                <w:szCs w:val="24"/>
              </w:rPr>
            </w:pPr>
          </w:p>
        </w:tc>
      </w:tr>
      <w:tr w:rsidR="007D5073" w:rsidRPr="00056D71" w:rsidTr="00056D71">
        <w:tc>
          <w:tcPr>
            <w:tcW w:w="8648" w:type="dxa"/>
            <w:shd w:val="clear" w:color="auto" w:fill="auto"/>
          </w:tcPr>
          <w:p w:rsidR="007D5073" w:rsidRPr="00056D71" w:rsidRDefault="007D5073" w:rsidP="00C53664">
            <w:pPr>
              <w:rPr>
                <w:rFonts w:ascii="Arial" w:hAnsi="Arial" w:cs="Arial"/>
                <w:b/>
                <w:sz w:val="24"/>
                <w:szCs w:val="24"/>
              </w:rPr>
            </w:pPr>
            <w:r w:rsidRPr="00056D71">
              <w:rPr>
                <w:rFonts w:ascii="Arial" w:hAnsi="Arial" w:cs="Arial"/>
                <w:sz w:val="24"/>
                <w:szCs w:val="24"/>
              </w:rPr>
              <w:t>Will the postholder have access to unsupervised children or other vulnerable groups?</w:t>
            </w:r>
          </w:p>
        </w:tc>
        <w:tc>
          <w:tcPr>
            <w:tcW w:w="1559" w:type="dxa"/>
            <w:shd w:val="clear" w:color="auto" w:fill="auto"/>
          </w:tcPr>
          <w:p w:rsidR="007D5073" w:rsidRPr="00056D71" w:rsidRDefault="007D5073" w:rsidP="00C53664">
            <w:pPr>
              <w:rPr>
                <w:rFonts w:ascii="Arial" w:hAnsi="Arial" w:cs="Arial"/>
                <w:b/>
                <w:sz w:val="24"/>
                <w:szCs w:val="24"/>
              </w:rPr>
            </w:pPr>
          </w:p>
        </w:tc>
      </w:tr>
      <w:tr w:rsidR="007D5073" w:rsidRPr="00056D71" w:rsidTr="00056D71">
        <w:tc>
          <w:tcPr>
            <w:tcW w:w="8648" w:type="dxa"/>
            <w:shd w:val="clear" w:color="auto" w:fill="auto"/>
          </w:tcPr>
          <w:p w:rsidR="007D5073" w:rsidRPr="00056D71" w:rsidRDefault="007D5073" w:rsidP="00C53664">
            <w:pPr>
              <w:autoSpaceDE w:val="0"/>
              <w:autoSpaceDN w:val="0"/>
              <w:adjustRightInd w:val="0"/>
              <w:rPr>
                <w:rFonts w:ascii="Arial" w:hAnsi="Arial" w:cs="Arial"/>
                <w:sz w:val="24"/>
                <w:szCs w:val="24"/>
              </w:rPr>
            </w:pPr>
            <w:r w:rsidRPr="00056D71">
              <w:rPr>
                <w:rFonts w:ascii="Arial" w:hAnsi="Arial" w:cs="Arial"/>
                <w:sz w:val="24"/>
                <w:szCs w:val="24"/>
              </w:rPr>
              <w:t>Does the post involve any direct responsibility for finance or items of value?</w:t>
            </w:r>
          </w:p>
        </w:tc>
        <w:tc>
          <w:tcPr>
            <w:tcW w:w="1559" w:type="dxa"/>
            <w:shd w:val="clear" w:color="auto" w:fill="auto"/>
          </w:tcPr>
          <w:p w:rsidR="007D5073" w:rsidRPr="00056D71" w:rsidRDefault="007D5073" w:rsidP="00C53664">
            <w:pPr>
              <w:rPr>
                <w:rFonts w:ascii="Arial" w:hAnsi="Arial" w:cs="Arial"/>
                <w:b/>
                <w:sz w:val="24"/>
                <w:szCs w:val="24"/>
              </w:rPr>
            </w:pPr>
          </w:p>
        </w:tc>
      </w:tr>
      <w:tr w:rsidR="007D5073" w:rsidRPr="00056D71" w:rsidTr="00056D71">
        <w:tc>
          <w:tcPr>
            <w:tcW w:w="8648" w:type="dxa"/>
            <w:shd w:val="clear" w:color="auto" w:fill="auto"/>
          </w:tcPr>
          <w:p w:rsidR="007D5073" w:rsidRPr="00056D71" w:rsidRDefault="007D5073" w:rsidP="00C53664">
            <w:pPr>
              <w:autoSpaceDE w:val="0"/>
              <w:autoSpaceDN w:val="0"/>
              <w:adjustRightInd w:val="0"/>
              <w:rPr>
                <w:rFonts w:ascii="Arial" w:hAnsi="Arial" w:cs="Arial"/>
                <w:sz w:val="24"/>
                <w:szCs w:val="24"/>
              </w:rPr>
            </w:pPr>
            <w:r w:rsidRPr="00056D71">
              <w:rPr>
                <w:rFonts w:ascii="Arial" w:hAnsi="Arial" w:cs="Arial"/>
                <w:sz w:val="24"/>
                <w:szCs w:val="24"/>
              </w:rPr>
              <w:t>Does the post involve direct contact with the public?</w:t>
            </w:r>
          </w:p>
        </w:tc>
        <w:tc>
          <w:tcPr>
            <w:tcW w:w="1559" w:type="dxa"/>
            <w:shd w:val="clear" w:color="auto" w:fill="auto"/>
          </w:tcPr>
          <w:p w:rsidR="007D5073" w:rsidRPr="00056D71" w:rsidRDefault="007D5073" w:rsidP="00C53664">
            <w:pPr>
              <w:rPr>
                <w:rFonts w:ascii="Arial" w:hAnsi="Arial" w:cs="Arial"/>
                <w:b/>
                <w:sz w:val="24"/>
                <w:szCs w:val="24"/>
              </w:rPr>
            </w:pPr>
          </w:p>
        </w:tc>
      </w:tr>
      <w:tr w:rsidR="007D5073" w:rsidRPr="00056D71" w:rsidTr="00056D71">
        <w:tc>
          <w:tcPr>
            <w:tcW w:w="8648" w:type="dxa"/>
            <w:shd w:val="clear" w:color="auto" w:fill="auto"/>
          </w:tcPr>
          <w:p w:rsidR="007D5073" w:rsidRPr="00056D71" w:rsidRDefault="007D5073" w:rsidP="00C53664">
            <w:pPr>
              <w:autoSpaceDE w:val="0"/>
              <w:autoSpaceDN w:val="0"/>
              <w:adjustRightInd w:val="0"/>
              <w:rPr>
                <w:rFonts w:ascii="Arial" w:hAnsi="Arial" w:cs="Arial"/>
                <w:sz w:val="24"/>
                <w:szCs w:val="24"/>
              </w:rPr>
            </w:pPr>
            <w:r w:rsidRPr="00056D71">
              <w:rPr>
                <w:rFonts w:ascii="Arial" w:hAnsi="Arial" w:cs="Arial"/>
                <w:sz w:val="24"/>
                <w:szCs w:val="24"/>
              </w:rPr>
              <w:t>Does the post have an expected level of professional authority/integrity/ accountability?</w:t>
            </w:r>
          </w:p>
        </w:tc>
        <w:tc>
          <w:tcPr>
            <w:tcW w:w="1559" w:type="dxa"/>
            <w:shd w:val="clear" w:color="auto" w:fill="auto"/>
          </w:tcPr>
          <w:p w:rsidR="007D5073" w:rsidRPr="00056D71" w:rsidRDefault="007D5073" w:rsidP="00C53664">
            <w:pPr>
              <w:rPr>
                <w:rFonts w:ascii="Arial" w:hAnsi="Arial" w:cs="Arial"/>
                <w:b/>
                <w:sz w:val="24"/>
                <w:szCs w:val="24"/>
              </w:rPr>
            </w:pPr>
          </w:p>
        </w:tc>
      </w:tr>
      <w:tr w:rsidR="007D5073" w:rsidRPr="00056D71" w:rsidTr="00056D71">
        <w:tc>
          <w:tcPr>
            <w:tcW w:w="8648" w:type="dxa"/>
            <w:shd w:val="clear" w:color="auto" w:fill="auto"/>
          </w:tcPr>
          <w:p w:rsidR="007D5073" w:rsidRPr="00056D71" w:rsidRDefault="007D5073" w:rsidP="00C53664">
            <w:pPr>
              <w:autoSpaceDE w:val="0"/>
              <w:autoSpaceDN w:val="0"/>
              <w:adjustRightInd w:val="0"/>
              <w:rPr>
                <w:rFonts w:ascii="Arial" w:hAnsi="Arial" w:cs="Arial"/>
                <w:sz w:val="24"/>
                <w:szCs w:val="24"/>
              </w:rPr>
            </w:pPr>
            <w:r w:rsidRPr="00056D71">
              <w:rPr>
                <w:rFonts w:ascii="Arial" w:hAnsi="Arial" w:cs="Arial"/>
                <w:sz w:val="24"/>
                <w:szCs w:val="24"/>
              </w:rPr>
              <w:t>Will the nature of the job present any opportunities for the post holder to re-offend in the place of work?</w:t>
            </w:r>
          </w:p>
        </w:tc>
        <w:tc>
          <w:tcPr>
            <w:tcW w:w="1559" w:type="dxa"/>
            <w:shd w:val="clear" w:color="auto" w:fill="auto"/>
          </w:tcPr>
          <w:p w:rsidR="007D5073" w:rsidRPr="00056D71" w:rsidRDefault="007D5073" w:rsidP="00C53664">
            <w:pPr>
              <w:rPr>
                <w:rFonts w:ascii="Arial" w:hAnsi="Arial" w:cs="Arial"/>
                <w:b/>
                <w:sz w:val="24"/>
                <w:szCs w:val="24"/>
              </w:rPr>
            </w:pPr>
          </w:p>
        </w:tc>
      </w:tr>
    </w:tbl>
    <w:p w:rsidR="00056D71" w:rsidRPr="00056D71" w:rsidRDefault="00056D71" w:rsidP="007D5073">
      <w:pPr>
        <w:rPr>
          <w:rFonts w:ascii="Arial" w:hAnsi="Arial" w:cs="Arial"/>
          <w:sz w:val="24"/>
          <w:szCs w:val="24"/>
        </w:rPr>
      </w:pPr>
    </w:p>
    <w:p w:rsidR="007D5073" w:rsidRPr="00056D71" w:rsidRDefault="00056D71" w:rsidP="00056D71">
      <w:pPr>
        <w:ind w:left="-426" w:hanging="141"/>
        <w:rPr>
          <w:rFonts w:ascii="Arial" w:hAnsi="Arial" w:cs="Arial"/>
          <w:b/>
          <w:sz w:val="24"/>
          <w:szCs w:val="24"/>
        </w:rPr>
      </w:pPr>
      <w:r w:rsidRPr="00056D71">
        <w:rPr>
          <w:rFonts w:ascii="Arial" w:hAnsi="Arial" w:cs="Arial"/>
          <w:b/>
          <w:sz w:val="24"/>
          <w:szCs w:val="24"/>
        </w:rPr>
        <w:t xml:space="preserve">  Assessing the risk in relation to the conviction</w:t>
      </w:r>
    </w:p>
    <w:p w:rsidR="007D5073" w:rsidRPr="00056D71" w:rsidRDefault="007D5073" w:rsidP="007D5073">
      <w:pPr>
        <w:rPr>
          <w:rFonts w:ascii="Arial" w:hAnsi="Arial" w:cs="Arial"/>
          <w:sz w:val="24"/>
          <w:szCs w:val="24"/>
        </w:rPr>
      </w:pPr>
    </w:p>
    <w:p w:rsidR="007D5073" w:rsidRPr="00056D71" w:rsidRDefault="007D5073" w:rsidP="00056D71">
      <w:pPr>
        <w:autoSpaceDE w:val="0"/>
        <w:autoSpaceDN w:val="0"/>
        <w:adjustRightInd w:val="0"/>
        <w:ind w:left="-426"/>
        <w:rPr>
          <w:rFonts w:ascii="Arial" w:hAnsi="Arial" w:cs="Arial"/>
          <w:sz w:val="24"/>
          <w:szCs w:val="24"/>
        </w:rPr>
      </w:pPr>
      <w:r w:rsidRPr="00056D71">
        <w:rPr>
          <w:rFonts w:ascii="Arial" w:hAnsi="Arial" w:cs="Arial"/>
          <w:sz w:val="24"/>
          <w:szCs w:val="24"/>
        </w:rPr>
        <w:t xml:space="preserve">In some cases, the relationship between the offence and the post will be clear enough to decide easily on the suitability of the candidate for the job. It should be remembered that no two offences are exactly alike and whilst it will not be possible to carry out a thorough risk assessment on each individual, it is recommended that the following issues are taken into account as a minimum requirement assess whether the individual is suitable to be offered the post or to continue working in the post. </w:t>
      </w:r>
    </w:p>
    <w:p w:rsidR="007D5073" w:rsidRPr="00056D71" w:rsidRDefault="007D5073" w:rsidP="007D5073">
      <w:pPr>
        <w:autoSpaceDE w:val="0"/>
        <w:autoSpaceDN w:val="0"/>
        <w:adjustRightInd w:val="0"/>
        <w:rPr>
          <w:rFonts w:ascii="Arial" w:hAnsi="Arial" w:cs="Arial"/>
          <w:sz w:val="24"/>
          <w:szCs w:val="24"/>
        </w:rPr>
      </w:pPr>
    </w:p>
    <w:p w:rsidR="007D5073" w:rsidRPr="00056D71" w:rsidRDefault="007D5073" w:rsidP="00056D71">
      <w:pPr>
        <w:numPr>
          <w:ilvl w:val="0"/>
          <w:numId w:val="1"/>
        </w:numPr>
        <w:tabs>
          <w:tab w:val="clear" w:pos="720"/>
          <w:tab w:val="num" w:pos="360"/>
        </w:tabs>
        <w:autoSpaceDE w:val="0"/>
        <w:autoSpaceDN w:val="0"/>
        <w:adjustRightInd w:val="0"/>
        <w:ind w:left="360"/>
        <w:rPr>
          <w:rFonts w:ascii="Arial" w:hAnsi="Arial" w:cs="Arial"/>
          <w:sz w:val="24"/>
          <w:szCs w:val="24"/>
        </w:rPr>
      </w:pPr>
      <w:r w:rsidRPr="00056D71">
        <w:rPr>
          <w:rFonts w:ascii="Arial" w:hAnsi="Arial" w:cs="Arial"/>
          <w:sz w:val="24"/>
          <w:szCs w:val="24"/>
        </w:rPr>
        <w:t>The seriousness of the offence and its relevance to the safety of other employees, customers, clients and property</w:t>
      </w:r>
    </w:p>
    <w:p w:rsidR="007D5073" w:rsidRPr="00083CAD" w:rsidRDefault="007D5073" w:rsidP="00056D71">
      <w:pPr>
        <w:numPr>
          <w:ilvl w:val="0"/>
          <w:numId w:val="1"/>
        </w:numPr>
        <w:autoSpaceDE w:val="0"/>
        <w:autoSpaceDN w:val="0"/>
        <w:adjustRightInd w:val="0"/>
        <w:ind w:left="360"/>
        <w:rPr>
          <w:rFonts w:ascii="Arial" w:hAnsi="Arial" w:cs="Arial"/>
          <w:sz w:val="24"/>
          <w:szCs w:val="24"/>
        </w:rPr>
      </w:pPr>
      <w:r w:rsidRPr="00083CAD">
        <w:rPr>
          <w:rFonts w:ascii="Arial" w:hAnsi="Arial" w:cs="Arial"/>
          <w:sz w:val="24"/>
          <w:szCs w:val="24"/>
        </w:rPr>
        <w:t>The length of time since the offence occurred</w:t>
      </w:r>
      <w:r w:rsidR="004A72C0" w:rsidRPr="00083CAD">
        <w:rPr>
          <w:rFonts w:ascii="Arial" w:hAnsi="Arial" w:cs="Arial"/>
          <w:sz w:val="24"/>
          <w:szCs w:val="24"/>
        </w:rPr>
        <w:t>, evidence suggests that the risk of reoffending for those who have not offended for 7-10 years is similar to those who have never offended</w:t>
      </w:r>
    </w:p>
    <w:p w:rsidR="004A72C0" w:rsidRPr="00083CAD" w:rsidRDefault="004A72C0" w:rsidP="00056D71">
      <w:pPr>
        <w:numPr>
          <w:ilvl w:val="0"/>
          <w:numId w:val="1"/>
        </w:numPr>
        <w:autoSpaceDE w:val="0"/>
        <w:autoSpaceDN w:val="0"/>
        <w:adjustRightInd w:val="0"/>
        <w:ind w:left="360"/>
        <w:rPr>
          <w:rFonts w:ascii="Arial" w:hAnsi="Arial" w:cs="Arial"/>
          <w:sz w:val="24"/>
          <w:szCs w:val="24"/>
        </w:rPr>
      </w:pPr>
      <w:r w:rsidRPr="00083CAD">
        <w:rPr>
          <w:rFonts w:ascii="Arial" w:hAnsi="Arial" w:cs="Arial"/>
          <w:sz w:val="24"/>
          <w:szCs w:val="24"/>
        </w:rPr>
        <w:t>The age of the candidate at the time of the offence</w:t>
      </w:r>
    </w:p>
    <w:p w:rsidR="004A72C0" w:rsidRPr="00083CAD" w:rsidRDefault="007D5073" w:rsidP="00056D71">
      <w:pPr>
        <w:numPr>
          <w:ilvl w:val="0"/>
          <w:numId w:val="1"/>
        </w:numPr>
        <w:autoSpaceDE w:val="0"/>
        <w:autoSpaceDN w:val="0"/>
        <w:adjustRightInd w:val="0"/>
        <w:ind w:left="360"/>
        <w:rPr>
          <w:rFonts w:ascii="Arial" w:hAnsi="Arial" w:cs="Arial"/>
          <w:sz w:val="24"/>
          <w:szCs w:val="24"/>
        </w:rPr>
      </w:pPr>
      <w:r w:rsidRPr="00083CAD">
        <w:rPr>
          <w:rFonts w:ascii="Arial" w:hAnsi="Arial" w:cs="Arial"/>
          <w:sz w:val="24"/>
          <w:szCs w:val="24"/>
        </w:rPr>
        <w:lastRenderedPageBreak/>
        <w:t>Any relevant information offered by the candidate about the circumstances which led to the offence being committed, for example</w:t>
      </w:r>
      <w:r w:rsidR="006E273D" w:rsidRPr="00083CAD">
        <w:rPr>
          <w:rFonts w:ascii="Arial" w:hAnsi="Arial" w:cs="Arial"/>
          <w:sz w:val="24"/>
          <w:szCs w:val="24"/>
        </w:rPr>
        <w:t>,</w:t>
      </w:r>
      <w:r w:rsidRPr="00083CAD">
        <w:rPr>
          <w:rFonts w:ascii="Arial" w:hAnsi="Arial" w:cs="Arial"/>
          <w:sz w:val="24"/>
          <w:szCs w:val="24"/>
        </w:rPr>
        <w:t xml:space="preserve"> the influence of dom</w:t>
      </w:r>
      <w:r w:rsidR="004A72C0" w:rsidRPr="00083CAD">
        <w:rPr>
          <w:rFonts w:ascii="Arial" w:hAnsi="Arial" w:cs="Arial"/>
          <w:sz w:val="24"/>
          <w:szCs w:val="24"/>
        </w:rPr>
        <w:t>estic or financial difficulties, whether the candidate is a l</w:t>
      </w:r>
      <w:r w:rsidR="004A72C0" w:rsidRPr="00083CAD">
        <w:rPr>
          <w:rFonts w:ascii="Arial" w:hAnsi="Arial" w:cs="Arial"/>
          <w:sz w:val="24"/>
        </w:rPr>
        <w:t xml:space="preserve">ooked after child, are in continuing care or are a care leaver – research suggests that those in the care system are more likely to have a criminal record due to their </w:t>
      </w:r>
      <w:r w:rsidR="00783C0B" w:rsidRPr="00083CAD">
        <w:rPr>
          <w:rFonts w:ascii="Arial" w:hAnsi="Arial" w:cs="Arial"/>
          <w:sz w:val="24"/>
        </w:rPr>
        <w:t xml:space="preserve">home environment and particular </w:t>
      </w:r>
      <w:r w:rsidR="004A72C0" w:rsidRPr="00083CAD">
        <w:rPr>
          <w:rFonts w:ascii="Arial" w:hAnsi="Arial" w:cs="Arial"/>
          <w:sz w:val="24"/>
        </w:rPr>
        <w:t>circumstances</w:t>
      </w:r>
    </w:p>
    <w:p w:rsidR="007D5073" w:rsidRPr="004A72C0" w:rsidRDefault="00D60481" w:rsidP="00056D71">
      <w:pPr>
        <w:numPr>
          <w:ilvl w:val="0"/>
          <w:numId w:val="1"/>
        </w:numPr>
        <w:autoSpaceDE w:val="0"/>
        <w:autoSpaceDN w:val="0"/>
        <w:adjustRightInd w:val="0"/>
        <w:ind w:left="360"/>
        <w:rPr>
          <w:rFonts w:ascii="Arial" w:hAnsi="Arial" w:cs="Arial"/>
          <w:sz w:val="24"/>
          <w:szCs w:val="24"/>
        </w:rPr>
      </w:pPr>
      <w:r w:rsidRPr="004A72C0">
        <w:rPr>
          <w:rFonts w:ascii="Arial" w:hAnsi="Arial" w:cs="Arial"/>
          <w:sz w:val="24"/>
          <w:szCs w:val="24"/>
        </w:rPr>
        <w:t>Whether the offence w</w:t>
      </w:r>
      <w:r w:rsidR="006E273D" w:rsidRPr="004A72C0">
        <w:rPr>
          <w:rFonts w:ascii="Arial" w:hAnsi="Arial" w:cs="Arial"/>
          <w:sz w:val="24"/>
          <w:szCs w:val="24"/>
        </w:rPr>
        <w:t xml:space="preserve">as a one-off </w:t>
      </w:r>
      <w:r w:rsidR="007D5073" w:rsidRPr="004A72C0">
        <w:rPr>
          <w:rFonts w:ascii="Arial" w:hAnsi="Arial" w:cs="Arial"/>
          <w:sz w:val="24"/>
          <w:szCs w:val="24"/>
        </w:rPr>
        <w:t xml:space="preserve"> or part of a history of offending</w:t>
      </w:r>
    </w:p>
    <w:p w:rsidR="007D5073" w:rsidRPr="00056D71" w:rsidRDefault="007D5073" w:rsidP="00056D71">
      <w:pPr>
        <w:numPr>
          <w:ilvl w:val="0"/>
          <w:numId w:val="1"/>
        </w:numPr>
        <w:autoSpaceDE w:val="0"/>
        <w:autoSpaceDN w:val="0"/>
        <w:adjustRightInd w:val="0"/>
        <w:ind w:left="360"/>
        <w:rPr>
          <w:rFonts w:ascii="Arial" w:hAnsi="Arial" w:cs="Arial"/>
          <w:sz w:val="24"/>
          <w:szCs w:val="24"/>
        </w:rPr>
      </w:pPr>
      <w:r w:rsidRPr="00056D71">
        <w:rPr>
          <w:rFonts w:ascii="Arial" w:hAnsi="Arial" w:cs="Arial"/>
          <w:sz w:val="24"/>
          <w:szCs w:val="24"/>
        </w:rPr>
        <w:t>Whether the candidate’s circumstances have changed since the offence was committed, making re-offending less likely</w:t>
      </w:r>
    </w:p>
    <w:p w:rsidR="007D5073" w:rsidRPr="00056D71" w:rsidRDefault="007D5073" w:rsidP="00056D71">
      <w:pPr>
        <w:numPr>
          <w:ilvl w:val="0"/>
          <w:numId w:val="1"/>
        </w:numPr>
        <w:autoSpaceDE w:val="0"/>
        <w:autoSpaceDN w:val="0"/>
        <w:adjustRightInd w:val="0"/>
        <w:ind w:left="360"/>
        <w:rPr>
          <w:rFonts w:ascii="Arial" w:hAnsi="Arial" w:cs="Arial"/>
          <w:sz w:val="24"/>
          <w:szCs w:val="24"/>
        </w:rPr>
      </w:pPr>
      <w:r w:rsidRPr="00056D71">
        <w:rPr>
          <w:rFonts w:ascii="Arial" w:hAnsi="Arial" w:cs="Arial"/>
          <w:sz w:val="24"/>
          <w:szCs w:val="24"/>
        </w:rPr>
        <w:t>The country in which the offence was committed; some activities are offences in Scotland and not in England and Wales, and vice versa</w:t>
      </w:r>
    </w:p>
    <w:p w:rsidR="007D5073" w:rsidRPr="00056D71" w:rsidRDefault="007D5073" w:rsidP="00056D71">
      <w:pPr>
        <w:numPr>
          <w:ilvl w:val="0"/>
          <w:numId w:val="1"/>
        </w:numPr>
        <w:autoSpaceDE w:val="0"/>
        <w:autoSpaceDN w:val="0"/>
        <w:adjustRightInd w:val="0"/>
        <w:ind w:left="360"/>
        <w:rPr>
          <w:rFonts w:ascii="Arial" w:hAnsi="Arial" w:cs="Arial"/>
          <w:sz w:val="24"/>
          <w:szCs w:val="24"/>
        </w:rPr>
      </w:pPr>
      <w:r w:rsidRPr="00056D71">
        <w:rPr>
          <w:rFonts w:ascii="Arial" w:hAnsi="Arial" w:cs="Arial"/>
          <w:sz w:val="24"/>
          <w:szCs w:val="24"/>
        </w:rPr>
        <w:t>Whether the offence has since been de-</w:t>
      </w:r>
      <w:proofErr w:type="spellStart"/>
      <w:r w:rsidRPr="00056D71">
        <w:rPr>
          <w:rFonts w:ascii="Arial" w:hAnsi="Arial" w:cs="Arial"/>
          <w:sz w:val="24"/>
          <w:szCs w:val="24"/>
        </w:rPr>
        <w:t>criminalised</w:t>
      </w:r>
      <w:proofErr w:type="spellEnd"/>
      <w:r w:rsidRPr="00056D71">
        <w:rPr>
          <w:rFonts w:ascii="Arial" w:hAnsi="Arial" w:cs="Arial"/>
          <w:sz w:val="24"/>
          <w:szCs w:val="24"/>
        </w:rPr>
        <w:t xml:space="preserve"> by Parliament</w:t>
      </w:r>
    </w:p>
    <w:p w:rsidR="007D5073" w:rsidRPr="00056D71" w:rsidRDefault="007D5073" w:rsidP="00056D71">
      <w:pPr>
        <w:autoSpaceDE w:val="0"/>
        <w:autoSpaceDN w:val="0"/>
        <w:adjustRightInd w:val="0"/>
        <w:rPr>
          <w:rFonts w:ascii="Arial" w:hAnsi="Arial" w:cs="Arial"/>
          <w:sz w:val="24"/>
          <w:szCs w:val="24"/>
        </w:rPr>
      </w:pPr>
    </w:p>
    <w:p w:rsidR="00056D71" w:rsidRPr="00056D71" w:rsidRDefault="007D5073" w:rsidP="00056D71">
      <w:pPr>
        <w:autoSpaceDE w:val="0"/>
        <w:autoSpaceDN w:val="0"/>
        <w:adjustRightInd w:val="0"/>
        <w:ind w:left="-284"/>
        <w:rPr>
          <w:rFonts w:ascii="Arial" w:hAnsi="Arial" w:cs="Arial"/>
          <w:sz w:val="24"/>
          <w:szCs w:val="24"/>
        </w:rPr>
      </w:pPr>
      <w:r w:rsidRPr="00056D71">
        <w:rPr>
          <w:rFonts w:ascii="Arial" w:hAnsi="Arial" w:cs="Arial"/>
          <w:color w:val="000000"/>
          <w:sz w:val="24"/>
          <w:szCs w:val="24"/>
        </w:rPr>
        <w:t xml:space="preserve">The </w:t>
      </w:r>
      <w:r w:rsidRPr="00056D71">
        <w:rPr>
          <w:rFonts w:ascii="Arial" w:hAnsi="Arial" w:cs="Arial"/>
          <w:sz w:val="24"/>
          <w:szCs w:val="24"/>
        </w:rPr>
        <w:t>chair of the interview panel/manager must discuss any matter revealed in a criminal convictions check (except that revealed to the employer only and not for release to the candidate), with the candidate before completing the risk assessment.  D</w:t>
      </w:r>
      <w:r w:rsidRPr="00056D71">
        <w:rPr>
          <w:rFonts w:ascii="Arial" w:hAnsi="Arial" w:cs="Arial"/>
          <w:color w:val="000000"/>
          <w:sz w:val="24"/>
          <w:szCs w:val="24"/>
        </w:rPr>
        <w:t>iscussion allows the candidate an opportunity to provide their version of the circumstances surrounding the disclosed information. The discussion is part of the decision making process.</w:t>
      </w:r>
      <w:r w:rsidRPr="00056D71">
        <w:rPr>
          <w:rFonts w:ascii="Arial" w:hAnsi="Arial" w:cs="Arial"/>
          <w:sz w:val="24"/>
          <w:szCs w:val="24"/>
        </w:rPr>
        <w:t xml:space="preserve"> </w:t>
      </w:r>
    </w:p>
    <w:p w:rsidR="00056D71" w:rsidRPr="00056D71" w:rsidRDefault="00056D71" w:rsidP="00056D71">
      <w:pPr>
        <w:autoSpaceDE w:val="0"/>
        <w:autoSpaceDN w:val="0"/>
        <w:adjustRightInd w:val="0"/>
        <w:ind w:left="-284"/>
        <w:rPr>
          <w:rFonts w:ascii="Arial" w:hAnsi="Arial" w:cs="Arial"/>
          <w:sz w:val="24"/>
          <w:szCs w:val="24"/>
        </w:rPr>
      </w:pPr>
    </w:p>
    <w:p w:rsidR="00056D71" w:rsidRPr="00056D71" w:rsidRDefault="007D5073" w:rsidP="00056D71">
      <w:pPr>
        <w:autoSpaceDE w:val="0"/>
        <w:autoSpaceDN w:val="0"/>
        <w:adjustRightInd w:val="0"/>
        <w:ind w:left="-284"/>
        <w:rPr>
          <w:rFonts w:ascii="Arial" w:hAnsi="Arial" w:cs="Arial"/>
          <w:color w:val="000000"/>
          <w:sz w:val="24"/>
          <w:szCs w:val="24"/>
        </w:rPr>
      </w:pPr>
      <w:r w:rsidRPr="00056D71">
        <w:rPr>
          <w:rFonts w:ascii="Arial" w:hAnsi="Arial" w:cs="Arial"/>
          <w:color w:val="000000"/>
          <w:sz w:val="24"/>
          <w:szCs w:val="24"/>
        </w:rPr>
        <w:t xml:space="preserve">If the information provided by Disclosure Scotland does not agree with that provided by a candidate the </w:t>
      </w:r>
      <w:r w:rsidRPr="00056D71">
        <w:rPr>
          <w:rFonts w:ascii="Arial" w:hAnsi="Arial" w:cs="Arial"/>
          <w:sz w:val="24"/>
          <w:szCs w:val="24"/>
        </w:rPr>
        <w:t xml:space="preserve">chair of the interview panel/manager </w:t>
      </w:r>
      <w:r w:rsidRPr="00056D71">
        <w:rPr>
          <w:rFonts w:ascii="Arial" w:hAnsi="Arial" w:cs="Arial"/>
          <w:color w:val="000000"/>
          <w:sz w:val="24"/>
          <w:szCs w:val="24"/>
        </w:rPr>
        <w:t>should discuss the discrepancy with the individual before reaching a decision. If a person disputes the information on the certificate it is a matter for the candidate to challenge and resolve di</w:t>
      </w:r>
      <w:r w:rsidR="00056D71" w:rsidRPr="00056D71">
        <w:rPr>
          <w:rFonts w:ascii="Arial" w:hAnsi="Arial" w:cs="Arial"/>
          <w:color w:val="000000"/>
          <w:sz w:val="24"/>
          <w:szCs w:val="24"/>
        </w:rPr>
        <w:t>rectly with Disclosure Scotland</w:t>
      </w:r>
    </w:p>
    <w:p w:rsidR="00056D71" w:rsidRPr="00056D71" w:rsidRDefault="00056D71" w:rsidP="00056D71">
      <w:pPr>
        <w:autoSpaceDE w:val="0"/>
        <w:autoSpaceDN w:val="0"/>
        <w:adjustRightInd w:val="0"/>
        <w:ind w:left="-284"/>
        <w:rPr>
          <w:rFonts w:ascii="Arial" w:hAnsi="Arial" w:cs="Arial"/>
          <w:color w:val="000000"/>
          <w:sz w:val="24"/>
          <w:szCs w:val="24"/>
        </w:rPr>
      </w:pPr>
    </w:p>
    <w:p w:rsidR="00056D71" w:rsidRPr="00056D71" w:rsidRDefault="007D5073" w:rsidP="00056D71">
      <w:pPr>
        <w:autoSpaceDE w:val="0"/>
        <w:autoSpaceDN w:val="0"/>
        <w:adjustRightInd w:val="0"/>
        <w:ind w:left="-284"/>
        <w:rPr>
          <w:rFonts w:ascii="Arial" w:hAnsi="Arial" w:cs="Arial"/>
          <w:color w:val="000000"/>
          <w:sz w:val="24"/>
          <w:szCs w:val="24"/>
        </w:rPr>
      </w:pPr>
      <w:r w:rsidRPr="00056D71">
        <w:rPr>
          <w:rFonts w:ascii="Arial" w:hAnsi="Arial" w:cs="Arial"/>
          <w:sz w:val="24"/>
          <w:szCs w:val="24"/>
        </w:rPr>
        <w:t>Detail the outcome of the assessment in the box below; including the rationale for the decision (the nature of the conviction should not be</w:t>
      </w:r>
      <w:r w:rsidR="006E273D">
        <w:rPr>
          <w:rFonts w:ascii="Arial" w:hAnsi="Arial" w:cs="Arial"/>
          <w:sz w:val="24"/>
          <w:szCs w:val="24"/>
        </w:rPr>
        <w:t xml:space="preserve"> detailed).  </w:t>
      </w:r>
      <w:r w:rsidRPr="00056D71">
        <w:rPr>
          <w:rFonts w:ascii="Arial" w:hAnsi="Arial" w:cs="Arial"/>
          <w:color w:val="000000"/>
          <w:sz w:val="24"/>
          <w:szCs w:val="24"/>
        </w:rPr>
        <w:t>The decision taken should be able to withstand any level of scrutiny, either by the public, clients, parents or media, although this should not</w:t>
      </w:r>
      <w:r w:rsidR="00056D71" w:rsidRPr="00056D71">
        <w:rPr>
          <w:rFonts w:ascii="Arial" w:hAnsi="Arial" w:cs="Arial"/>
          <w:color w:val="000000"/>
          <w:sz w:val="24"/>
          <w:szCs w:val="24"/>
        </w:rPr>
        <w:t xml:space="preserve"> be the reason for the decision.</w:t>
      </w:r>
    </w:p>
    <w:p w:rsidR="00056D71" w:rsidRPr="00056D71" w:rsidRDefault="00056D71" w:rsidP="00056D71">
      <w:pPr>
        <w:autoSpaceDE w:val="0"/>
        <w:autoSpaceDN w:val="0"/>
        <w:adjustRightInd w:val="0"/>
        <w:ind w:left="-284"/>
        <w:rPr>
          <w:rFonts w:ascii="Arial" w:hAnsi="Arial" w:cs="Arial"/>
          <w:sz w:val="24"/>
          <w:szCs w:val="24"/>
        </w:rPr>
      </w:pPr>
    </w:p>
    <w:p w:rsidR="007D5073" w:rsidRPr="00056D71" w:rsidRDefault="007D5073" w:rsidP="00056D71">
      <w:pPr>
        <w:autoSpaceDE w:val="0"/>
        <w:autoSpaceDN w:val="0"/>
        <w:adjustRightInd w:val="0"/>
        <w:ind w:left="-284"/>
        <w:rPr>
          <w:rFonts w:ascii="Arial" w:hAnsi="Arial" w:cs="Arial"/>
          <w:sz w:val="24"/>
          <w:szCs w:val="24"/>
        </w:rPr>
      </w:pPr>
      <w:r w:rsidRPr="00056D71">
        <w:rPr>
          <w:rFonts w:ascii="Arial" w:hAnsi="Arial" w:cs="Arial"/>
          <w:sz w:val="24"/>
          <w:szCs w:val="24"/>
        </w:rPr>
        <w:t>This will be approved/rejected and countersigned by the Head of Service.</w:t>
      </w:r>
    </w:p>
    <w:p w:rsidR="007D5073" w:rsidRPr="00056D71" w:rsidRDefault="007D5073" w:rsidP="007D5073">
      <w:pPr>
        <w:autoSpaceDE w:val="0"/>
        <w:autoSpaceDN w:val="0"/>
        <w:adjustRightInd w:val="0"/>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4"/>
      </w:tblGrid>
      <w:tr w:rsidR="007D5073" w:rsidRPr="00056D71" w:rsidTr="00C53664">
        <w:tc>
          <w:tcPr>
            <w:tcW w:w="9781" w:type="dxa"/>
            <w:shd w:val="clear" w:color="auto" w:fill="auto"/>
          </w:tcPr>
          <w:p w:rsidR="007D5073" w:rsidRPr="00056D71" w:rsidRDefault="007D5073" w:rsidP="00C53664">
            <w:pPr>
              <w:rPr>
                <w:rFonts w:ascii="Arial" w:hAnsi="Arial" w:cs="Arial"/>
                <w:sz w:val="24"/>
                <w:szCs w:val="24"/>
              </w:rPr>
            </w:pPr>
          </w:p>
          <w:p w:rsidR="007D5073" w:rsidRPr="00056D71" w:rsidRDefault="007D5073" w:rsidP="00C53664">
            <w:pPr>
              <w:rPr>
                <w:rFonts w:ascii="Arial" w:hAnsi="Arial" w:cs="Arial"/>
                <w:sz w:val="24"/>
                <w:szCs w:val="24"/>
              </w:rPr>
            </w:pPr>
          </w:p>
          <w:p w:rsidR="007D5073" w:rsidRPr="00056D71" w:rsidRDefault="007D5073" w:rsidP="00C53664">
            <w:pPr>
              <w:rPr>
                <w:rFonts w:ascii="Arial" w:hAnsi="Arial" w:cs="Arial"/>
                <w:sz w:val="24"/>
                <w:szCs w:val="24"/>
              </w:rPr>
            </w:pPr>
          </w:p>
          <w:p w:rsidR="007D5073" w:rsidRPr="00056D71" w:rsidRDefault="007D5073" w:rsidP="00C53664">
            <w:pPr>
              <w:rPr>
                <w:rFonts w:ascii="Arial" w:hAnsi="Arial" w:cs="Arial"/>
                <w:sz w:val="24"/>
                <w:szCs w:val="24"/>
              </w:rPr>
            </w:pPr>
          </w:p>
          <w:p w:rsidR="007D5073" w:rsidRPr="00056D71" w:rsidRDefault="007D5073" w:rsidP="00C53664">
            <w:pPr>
              <w:rPr>
                <w:rFonts w:ascii="Arial" w:hAnsi="Arial" w:cs="Arial"/>
                <w:sz w:val="24"/>
                <w:szCs w:val="24"/>
              </w:rPr>
            </w:pPr>
          </w:p>
        </w:tc>
      </w:tr>
    </w:tbl>
    <w:p w:rsidR="00056D71" w:rsidRPr="00056D71" w:rsidRDefault="00056D71" w:rsidP="007D5073">
      <w:pPr>
        <w:jc w:val="both"/>
        <w:rPr>
          <w:rFonts w:ascii="Arial" w:hAnsi="Arial" w:cs="Arial"/>
          <w:sz w:val="24"/>
          <w:szCs w:val="24"/>
        </w:rPr>
      </w:pPr>
    </w:p>
    <w:p w:rsidR="007D5073" w:rsidRPr="00056D71" w:rsidRDefault="007D5073" w:rsidP="00056D71">
      <w:pPr>
        <w:ind w:left="-284"/>
        <w:jc w:val="both"/>
        <w:rPr>
          <w:rFonts w:ascii="Arial" w:hAnsi="Arial" w:cs="Arial"/>
          <w:sz w:val="24"/>
          <w:szCs w:val="24"/>
          <w:u w:val="single"/>
          <w:lang w:val="en-GB"/>
        </w:rPr>
      </w:pPr>
      <w:r w:rsidRPr="00056D71">
        <w:rPr>
          <w:rFonts w:ascii="Arial" w:hAnsi="Arial" w:cs="Arial"/>
          <w:sz w:val="24"/>
          <w:szCs w:val="24"/>
          <w:u w:val="single"/>
          <w:lang w:val="en-GB"/>
        </w:rPr>
        <w:t>Candidates</w:t>
      </w:r>
    </w:p>
    <w:p w:rsidR="007D5073" w:rsidRPr="00056D71" w:rsidRDefault="007D5073" w:rsidP="00056D71">
      <w:pPr>
        <w:ind w:left="-284"/>
        <w:jc w:val="both"/>
        <w:rPr>
          <w:rFonts w:ascii="Arial" w:hAnsi="Arial" w:cs="Arial"/>
          <w:sz w:val="24"/>
          <w:szCs w:val="24"/>
        </w:rPr>
      </w:pPr>
      <w:r w:rsidRPr="00056D71">
        <w:rPr>
          <w:rFonts w:ascii="Arial" w:hAnsi="Arial" w:cs="Arial"/>
          <w:sz w:val="24"/>
          <w:szCs w:val="24"/>
        </w:rPr>
        <w:t xml:space="preserve">If the decision is taken to withdraw the recommendation for employment based on the information received, the candidate will be advised that they have been unsuccessful as a result of the information received from the criminal convictions check.  </w:t>
      </w:r>
    </w:p>
    <w:p w:rsidR="007D5073" w:rsidRPr="00056D71" w:rsidRDefault="007D5073" w:rsidP="00056D71">
      <w:pPr>
        <w:ind w:left="-284"/>
        <w:jc w:val="both"/>
        <w:rPr>
          <w:rFonts w:ascii="Arial" w:hAnsi="Arial" w:cs="Arial"/>
          <w:sz w:val="24"/>
          <w:szCs w:val="24"/>
        </w:rPr>
      </w:pPr>
    </w:p>
    <w:p w:rsidR="007D5073" w:rsidRPr="00056D71" w:rsidRDefault="007D5073" w:rsidP="00056D71">
      <w:pPr>
        <w:ind w:left="-284"/>
        <w:jc w:val="both"/>
        <w:rPr>
          <w:rFonts w:ascii="Arial" w:hAnsi="Arial" w:cs="Arial"/>
          <w:sz w:val="24"/>
          <w:szCs w:val="24"/>
          <w:u w:val="single"/>
          <w:lang w:val="en-GB"/>
        </w:rPr>
      </w:pPr>
      <w:r w:rsidRPr="00056D71">
        <w:rPr>
          <w:rFonts w:ascii="Arial" w:hAnsi="Arial" w:cs="Arial"/>
          <w:sz w:val="24"/>
          <w:szCs w:val="24"/>
          <w:u w:val="single"/>
          <w:lang w:val="en-GB"/>
        </w:rPr>
        <w:t>Existing Employees</w:t>
      </w:r>
      <w:r w:rsidRPr="00056D71">
        <w:rPr>
          <w:rFonts w:ascii="Arial" w:hAnsi="Arial" w:cs="Arial"/>
          <w:sz w:val="24"/>
          <w:szCs w:val="24"/>
          <w:lang w:val="en-GB"/>
        </w:rPr>
        <w:tab/>
      </w:r>
    </w:p>
    <w:p w:rsidR="00056D71" w:rsidRPr="00056D71" w:rsidRDefault="007D5073" w:rsidP="00056D71">
      <w:pPr>
        <w:ind w:left="-284"/>
        <w:jc w:val="both"/>
        <w:rPr>
          <w:rFonts w:ascii="Arial" w:hAnsi="Arial" w:cs="Arial"/>
          <w:sz w:val="24"/>
          <w:szCs w:val="24"/>
        </w:rPr>
      </w:pPr>
      <w:r w:rsidRPr="00056D71">
        <w:rPr>
          <w:rFonts w:ascii="Arial" w:hAnsi="Arial" w:cs="Arial"/>
          <w:sz w:val="24"/>
          <w:szCs w:val="24"/>
        </w:rPr>
        <w:t xml:space="preserve">If the manager concludes that the risk is such that the employee cannot remain in their substantive post, every effort should be made to redeploy the employee to an alternative post using the processes contained in the Rehabilitation and Redeployment Policy, provided the nature of the conviction allows this to happen.  In cases where the employee is unable to be redeployed, managers may be required to consider the option </w:t>
      </w:r>
      <w:r w:rsidRPr="00056D71">
        <w:rPr>
          <w:rFonts w:ascii="Arial" w:hAnsi="Arial" w:cs="Arial"/>
          <w:sz w:val="24"/>
          <w:szCs w:val="24"/>
        </w:rPr>
        <w:lastRenderedPageBreak/>
        <w:t>of dismissal.  This will however, only be considered where there are no other options available to keep the employee in employment.   In these situations, managers should</w:t>
      </w:r>
      <w:r w:rsidR="00056D71" w:rsidRPr="00056D71">
        <w:rPr>
          <w:rFonts w:ascii="Arial" w:hAnsi="Arial" w:cs="Arial"/>
          <w:sz w:val="24"/>
          <w:szCs w:val="24"/>
        </w:rPr>
        <w:t xml:space="preserve"> contact HR for further advice.</w:t>
      </w:r>
    </w:p>
    <w:p w:rsidR="00056D71" w:rsidRPr="00056D71" w:rsidRDefault="00056D71" w:rsidP="00056D71">
      <w:pPr>
        <w:ind w:left="-284"/>
        <w:jc w:val="both"/>
        <w:rPr>
          <w:rFonts w:ascii="Arial" w:hAnsi="Arial" w:cs="Arial"/>
          <w:sz w:val="24"/>
          <w:szCs w:val="24"/>
        </w:rPr>
      </w:pPr>
    </w:p>
    <w:p w:rsidR="007D5073" w:rsidRPr="00056D71" w:rsidRDefault="007D5073" w:rsidP="00056D71">
      <w:pPr>
        <w:ind w:left="-284"/>
        <w:jc w:val="both"/>
        <w:rPr>
          <w:rFonts w:ascii="Arial" w:hAnsi="Arial" w:cs="Arial"/>
          <w:sz w:val="24"/>
          <w:szCs w:val="24"/>
        </w:rPr>
      </w:pPr>
      <w:r w:rsidRPr="00056D71">
        <w:rPr>
          <w:rFonts w:ascii="Arial" w:hAnsi="Arial" w:cs="Arial"/>
          <w:color w:val="000000"/>
          <w:sz w:val="24"/>
          <w:szCs w:val="24"/>
        </w:rPr>
        <w:t>All managers involved must follow the rules on confiden</w:t>
      </w:r>
      <w:r w:rsidR="00056D71" w:rsidRPr="00056D71">
        <w:rPr>
          <w:rFonts w:ascii="Arial" w:hAnsi="Arial" w:cs="Arial"/>
          <w:color w:val="000000"/>
          <w:sz w:val="24"/>
          <w:szCs w:val="24"/>
        </w:rPr>
        <w:t>tiality in the Code of Practice.</w:t>
      </w:r>
    </w:p>
    <w:p w:rsidR="007D5073" w:rsidRPr="00056D71" w:rsidRDefault="007D5073" w:rsidP="007D5073">
      <w:pPr>
        <w:rPr>
          <w:rFonts w:ascii="Arial" w:hAnsi="Arial" w:cs="Arial"/>
          <w:sz w:val="24"/>
          <w:szCs w:val="24"/>
        </w:rPr>
      </w:pPr>
    </w:p>
    <w:p w:rsidR="007D5073" w:rsidRPr="00056D71" w:rsidRDefault="007D5073" w:rsidP="007D5073">
      <w:pPr>
        <w:rPr>
          <w:rFonts w:ascii="Arial" w:hAnsi="Arial" w:cs="Arial"/>
          <w:sz w:val="24"/>
          <w:szCs w:val="24"/>
        </w:rPr>
      </w:pPr>
    </w:p>
    <w:p w:rsidR="006E273D" w:rsidRDefault="007D5073" w:rsidP="00056D71">
      <w:pPr>
        <w:ind w:left="-284"/>
        <w:rPr>
          <w:rFonts w:ascii="Arial" w:hAnsi="Arial" w:cs="Arial"/>
          <w:sz w:val="24"/>
          <w:szCs w:val="24"/>
        </w:rPr>
      </w:pPr>
      <w:r w:rsidRPr="00056D71">
        <w:rPr>
          <w:rFonts w:ascii="Arial" w:hAnsi="Arial" w:cs="Arial"/>
          <w:sz w:val="24"/>
          <w:szCs w:val="24"/>
        </w:rPr>
        <w:t xml:space="preserve">LINE MANAGER PRINT NAME &amp; SIGN </w:t>
      </w:r>
    </w:p>
    <w:p w:rsidR="006E273D" w:rsidRDefault="006E273D" w:rsidP="00056D71">
      <w:pPr>
        <w:ind w:left="-284"/>
        <w:rPr>
          <w:rFonts w:ascii="Arial" w:hAnsi="Arial" w:cs="Arial"/>
          <w:sz w:val="24"/>
          <w:szCs w:val="24"/>
        </w:rPr>
      </w:pPr>
    </w:p>
    <w:p w:rsidR="007D5073" w:rsidRPr="00056D71" w:rsidRDefault="007D5073" w:rsidP="00056D71">
      <w:pPr>
        <w:ind w:left="-284"/>
        <w:rPr>
          <w:rFonts w:ascii="Arial" w:hAnsi="Arial" w:cs="Arial"/>
          <w:sz w:val="24"/>
          <w:szCs w:val="24"/>
        </w:rPr>
      </w:pPr>
      <w:r w:rsidRPr="00056D71">
        <w:rPr>
          <w:rFonts w:ascii="Arial" w:hAnsi="Arial" w:cs="Arial"/>
          <w:sz w:val="24"/>
          <w:szCs w:val="24"/>
        </w:rPr>
        <w:t>…………….………….……….……………………………</w:t>
      </w:r>
    </w:p>
    <w:p w:rsidR="007D5073" w:rsidRDefault="007D5073" w:rsidP="00056D71">
      <w:pPr>
        <w:ind w:left="-284"/>
        <w:rPr>
          <w:rFonts w:ascii="Arial" w:hAnsi="Arial" w:cs="Arial"/>
          <w:sz w:val="24"/>
          <w:szCs w:val="24"/>
        </w:rPr>
      </w:pPr>
    </w:p>
    <w:p w:rsidR="006E273D" w:rsidRPr="00056D71" w:rsidRDefault="006E273D" w:rsidP="00056D71">
      <w:pPr>
        <w:ind w:left="-284"/>
        <w:rPr>
          <w:rFonts w:ascii="Arial" w:hAnsi="Arial" w:cs="Arial"/>
          <w:sz w:val="24"/>
          <w:szCs w:val="24"/>
        </w:rPr>
      </w:pPr>
    </w:p>
    <w:p w:rsidR="007D5073" w:rsidRPr="00056D71" w:rsidRDefault="007D5073" w:rsidP="00056D71">
      <w:pPr>
        <w:ind w:left="-284"/>
        <w:rPr>
          <w:rFonts w:ascii="Arial" w:hAnsi="Arial" w:cs="Arial"/>
          <w:sz w:val="24"/>
          <w:szCs w:val="24"/>
        </w:rPr>
      </w:pPr>
      <w:r w:rsidRPr="00056D71">
        <w:rPr>
          <w:rFonts w:ascii="Arial" w:hAnsi="Arial" w:cs="Arial"/>
          <w:sz w:val="24"/>
          <w:szCs w:val="24"/>
        </w:rPr>
        <w:t>DATE…………..……………..</w:t>
      </w:r>
    </w:p>
    <w:p w:rsidR="007D5073" w:rsidRDefault="007D5073" w:rsidP="00056D71">
      <w:pPr>
        <w:ind w:left="-284"/>
        <w:rPr>
          <w:rFonts w:ascii="Arial" w:hAnsi="Arial" w:cs="Arial"/>
          <w:sz w:val="24"/>
          <w:szCs w:val="24"/>
        </w:rPr>
      </w:pPr>
    </w:p>
    <w:p w:rsidR="006E273D" w:rsidRPr="00056D71" w:rsidRDefault="006E273D" w:rsidP="00056D71">
      <w:pPr>
        <w:ind w:left="-284"/>
        <w:rPr>
          <w:rFonts w:ascii="Arial" w:hAnsi="Arial" w:cs="Arial"/>
          <w:sz w:val="24"/>
          <w:szCs w:val="24"/>
        </w:rPr>
      </w:pPr>
    </w:p>
    <w:p w:rsidR="006E273D" w:rsidRDefault="007D5073" w:rsidP="00056D71">
      <w:pPr>
        <w:ind w:left="-284"/>
        <w:rPr>
          <w:rFonts w:ascii="Arial" w:hAnsi="Arial" w:cs="Arial"/>
          <w:sz w:val="24"/>
          <w:szCs w:val="24"/>
        </w:rPr>
      </w:pPr>
      <w:r w:rsidRPr="00056D71">
        <w:rPr>
          <w:rFonts w:ascii="Arial" w:hAnsi="Arial" w:cs="Arial"/>
          <w:sz w:val="24"/>
          <w:szCs w:val="24"/>
        </w:rPr>
        <w:t xml:space="preserve">HEAD OF SERVICE PRINT NAME &amp; SIGN </w:t>
      </w:r>
    </w:p>
    <w:p w:rsidR="006E273D" w:rsidRDefault="006E273D" w:rsidP="00056D71">
      <w:pPr>
        <w:ind w:left="-284"/>
        <w:rPr>
          <w:rFonts w:ascii="Arial" w:hAnsi="Arial" w:cs="Arial"/>
          <w:sz w:val="24"/>
          <w:szCs w:val="24"/>
        </w:rPr>
      </w:pPr>
    </w:p>
    <w:p w:rsidR="007D5073" w:rsidRPr="00056D71" w:rsidRDefault="007D5073" w:rsidP="00056D71">
      <w:pPr>
        <w:ind w:left="-284"/>
        <w:rPr>
          <w:rFonts w:ascii="Arial" w:hAnsi="Arial" w:cs="Arial"/>
          <w:sz w:val="24"/>
          <w:szCs w:val="24"/>
        </w:rPr>
      </w:pPr>
      <w:r w:rsidRPr="00056D71">
        <w:rPr>
          <w:rFonts w:ascii="Arial" w:hAnsi="Arial" w:cs="Arial"/>
          <w:sz w:val="24"/>
          <w:szCs w:val="24"/>
        </w:rPr>
        <w:t>………..................................…………………………</w:t>
      </w:r>
    </w:p>
    <w:p w:rsidR="007D5073" w:rsidRDefault="007D5073" w:rsidP="00056D71">
      <w:pPr>
        <w:ind w:left="-284"/>
        <w:rPr>
          <w:rFonts w:ascii="Arial" w:hAnsi="Arial" w:cs="Arial"/>
          <w:sz w:val="24"/>
          <w:szCs w:val="24"/>
        </w:rPr>
      </w:pPr>
    </w:p>
    <w:p w:rsidR="006E273D" w:rsidRPr="00056D71" w:rsidRDefault="006E273D" w:rsidP="00056D71">
      <w:pPr>
        <w:ind w:left="-284"/>
        <w:rPr>
          <w:rFonts w:ascii="Arial" w:hAnsi="Arial" w:cs="Arial"/>
          <w:sz w:val="24"/>
          <w:szCs w:val="24"/>
        </w:rPr>
      </w:pPr>
    </w:p>
    <w:p w:rsidR="007D5073" w:rsidRPr="00056D71" w:rsidRDefault="007D5073" w:rsidP="00056D71">
      <w:pPr>
        <w:ind w:left="-284"/>
        <w:rPr>
          <w:rFonts w:ascii="Arial" w:hAnsi="Arial" w:cs="Arial"/>
          <w:sz w:val="24"/>
          <w:szCs w:val="24"/>
        </w:rPr>
      </w:pPr>
      <w:r w:rsidRPr="00056D71">
        <w:rPr>
          <w:rFonts w:ascii="Arial" w:hAnsi="Arial" w:cs="Arial"/>
          <w:sz w:val="24"/>
          <w:szCs w:val="24"/>
        </w:rPr>
        <w:t>DATE………….…….………..</w:t>
      </w:r>
    </w:p>
    <w:p w:rsidR="007D5073" w:rsidRPr="00056D71" w:rsidRDefault="007D5073" w:rsidP="00056D71">
      <w:pPr>
        <w:ind w:left="-284"/>
        <w:rPr>
          <w:rFonts w:ascii="Arial" w:hAnsi="Arial" w:cs="Arial"/>
          <w:sz w:val="24"/>
          <w:szCs w:val="24"/>
        </w:rPr>
      </w:pPr>
    </w:p>
    <w:p w:rsidR="007D5073" w:rsidRPr="00056D71" w:rsidRDefault="007D5073" w:rsidP="00056D71">
      <w:pPr>
        <w:ind w:left="-284"/>
        <w:rPr>
          <w:rFonts w:ascii="Arial" w:hAnsi="Arial" w:cs="Arial"/>
          <w:b/>
          <w:sz w:val="24"/>
          <w:szCs w:val="24"/>
        </w:rPr>
      </w:pPr>
      <w:r w:rsidRPr="00056D71">
        <w:rPr>
          <w:rFonts w:ascii="Arial" w:hAnsi="Arial" w:cs="Arial"/>
          <w:b/>
          <w:sz w:val="24"/>
          <w:szCs w:val="24"/>
        </w:rPr>
        <w:t>Please now forward to HR Helpdesk, Municipal Buildings, Falkirk, FK1 5RS for retention.  You should not keep a copy of this document.</w:t>
      </w:r>
    </w:p>
    <w:p w:rsidR="007D5073" w:rsidRPr="00056D71" w:rsidRDefault="007D5073" w:rsidP="00056D71">
      <w:pPr>
        <w:ind w:left="-284"/>
        <w:jc w:val="right"/>
        <w:rPr>
          <w:rFonts w:ascii="Arial" w:hAnsi="Arial" w:cs="Arial"/>
          <w:b/>
          <w:sz w:val="24"/>
          <w:szCs w:val="24"/>
        </w:rPr>
      </w:pPr>
    </w:p>
    <w:p w:rsidR="007D5073" w:rsidRPr="00056D71" w:rsidRDefault="007D5073" w:rsidP="00056D71">
      <w:pPr>
        <w:ind w:left="-284"/>
        <w:rPr>
          <w:rFonts w:ascii="Arial" w:hAnsi="Arial" w:cs="Arial"/>
          <w:sz w:val="24"/>
          <w:szCs w:val="24"/>
        </w:rPr>
      </w:pPr>
    </w:p>
    <w:p w:rsidR="00A40498" w:rsidRPr="00056D71" w:rsidRDefault="00A40498">
      <w:pPr>
        <w:rPr>
          <w:rFonts w:ascii="Arial" w:hAnsi="Arial" w:cs="Arial"/>
          <w:sz w:val="24"/>
          <w:szCs w:val="24"/>
        </w:rPr>
      </w:pPr>
    </w:p>
    <w:sectPr w:rsidR="00A40498" w:rsidRPr="00056D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447AA"/>
    <w:multiLevelType w:val="hybridMultilevel"/>
    <w:tmpl w:val="28548B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073"/>
    <w:rsid w:val="00056D71"/>
    <w:rsid w:val="00083CAD"/>
    <w:rsid w:val="00146651"/>
    <w:rsid w:val="004A72C0"/>
    <w:rsid w:val="00561B04"/>
    <w:rsid w:val="006E1C9F"/>
    <w:rsid w:val="006E273D"/>
    <w:rsid w:val="00783C0B"/>
    <w:rsid w:val="007D5073"/>
    <w:rsid w:val="00A40498"/>
    <w:rsid w:val="00A80093"/>
    <w:rsid w:val="00BC1370"/>
    <w:rsid w:val="00CE1736"/>
    <w:rsid w:val="00D60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073"/>
    <w:pPr>
      <w:spacing w:after="0" w:line="240" w:lineRule="auto"/>
    </w:pPr>
    <w:rPr>
      <w:rFonts w:ascii="Times New Roman" w:eastAsia="Times New Roman" w:hAnsi="Times New Roman" w:cs="Times New Roman"/>
      <w:sz w:val="20"/>
      <w:szCs w:val="20"/>
      <w:lang w:val="en-US" w:eastAsia="en-GB"/>
    </w:rPr>
  </w:style>
  <w:style w:type="paragraph" w:styleId="Heading1">
    <w:name w:val="heading 1"/>
    <w:basedOn w:val="Normal"/>
    <w:next w:val="Normal"/>
    <w:link w:val="Heading1Char"/>
    <w:uiPriority w:val="9"/>
    <w:qFormat/>
    <w:rsid w:val="00561B04"/>
    <w:pPr>
      <w:keepNext/>
      <w:keepLines/>
      <w:spacing w:before="48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B04"/>
    <w:rPr>
      <w:rFonts w:eastAsiaTheme="majorEastAsia" w:cstheme="majorBidi"/>
      <w:b/>
      <w:bCs/>
      <w:sz w:val="28"/>
      <w:szCs w:val="28"/>
    </w:rPr>
  </w:style>
  <w:style w:type="paragraph" w:styleId="TOC1">
    <w:name w:val="toc 1"/>
    <w:basedOn w:val="Normal"/>
    <w:next w:val="Normal"/>
    <w:autoRedefine/>
    <w:uiPriority w:val="39"/>
    <w:rsid w:val="00561B04"/>
  </w:style>
  <w:style w:type="paragraph" w:styleId="NormalWeb">
    <w:name w:val="Normal (Web)"/>
    <w:basedOn w:val="Normal"/>
    <w:uiPriority w:val="99"/>
    <w:rsid w:val="007D5073"/>
    <w:pPr>
      <w:spacing w:before="100" w:beforeAutospacing="1" w:after="100" w:afterAutospacing="1"/>
    </w:pPr>
    <w:rPr>
      <w:sz w:val="24"/>
      <w:szCs w:val="24"/>
      <w:lang w:val="en-GB"/>
    </w:rPr>
  </w:style>
  <w:style w:type="character" w:styleId="CommentReference">
    <w:name w:val="annotation reference"/>
    <w:basedOn w:val="DefaultParagraphFont"/>
    <w:uiPriority w:val="99"/>
    <w:semiHidden/>
    <w:unhideWhenUsed/>
    <w:rsid w:val="006E1C9F"/>
    <w:rPr>
      <w:sz w:val="16"/>
      <w:szCs w:val="16"/>
    </w:rPr>
  </w:style>
  <w:style w:type="paragraph" w:styleId="CommentText">
    <w:name w:val="annotation text"/>
    <w:basedOn w:val="Normal"/>
    <w:link w:val="CommentTextChar"/>
    <w:uiPriority w:val="99"/>
    <w:semiHidden/>
    <w:unhideWhenUsed/>
    <w:rsid w:val="006E1C9F"/>
  </w:style>
  <w:style w:type="character" w:customStyle="1" w:styleId="CommentTextChar">
    <w:name w:val="Comment Text Char"/>
    <w:basedOn w:val="DefaultParagraphFont"/>
    <w:link w:val="CommentText"/>
    <w:uiPriority w:val="99"/>
    <w:semiHidden/>
    <w:rsid w:val="006E1C9F"/>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6E1C9F"/>
    <w:rPr>
      <w:b/>
      <w:bCs/>
    </w:rPr>
  </w:style>
  <w:style w:type="character" w:customStyle="1" w:styleId="CommentSubjectChar">
    <w:name w:val="Comment Subject Char"/>
    <w:basedOn w:val="CommentTextChar"/>
    <w:link w:val="CommentSubject"/>
    <w:uiPriority w:val="99"/>
    <w:semiHidden/>
    <w:rsid w:val="006E1C9F"/>
    <w:rPr>
      <w:rFonts w:ascii="Times New Roman" w:eastAsia="Times New Roman" w:hAnsi="Times New Roman" w:cs="Times New Roman"/>
      <w:b/>
      <w:bCs/>
      <w:sz w:val="20"/>
      <w:szCs w:val="20"/>
      <w:lang w:val="en-US" w:eastAsia="en-GB"/>
    </w:rPr>
  </w:style>
  <w:style w:type="paragraph" w:styleId="BalloonText">
    <w:name w:val="Balloon Text"/>
    <w:basedOn w:val="Normal"/>
    <w:link w:val="BalloonTextChar"/>
    <w:uiPriority w:val="99"/>
    <w:semiHidden/>
    <w:unhideWhenUsed/>
    <w:rsid w:val="006E1C9F"/>
    <w:rPr>
      <w:rFonts w:ascii="Tahoma" w:hAnsi="Tahoma" w:cs="Tahoma"/>
      <w:sz w:val="16"/>
      <w:szCs w:val="16"/>
    </w:rPr>
  </w:style>
  <w:style w:type="character" w:customStyle="1" w:styleId="BalloonTextChar">
    <w:name w:val="Balloon Text Char"/>
    <w:basedOn w:val="DefaultParagraphFont"/>
    <w:link w:val="BalloonText"/>
    <w:uiPriority w:val="99"/>
    <w:semiHidden/>
    <w:rsid w:val="006E1C9F"/>
    <w:rPr>
      <w:rFonts w:ascii="Tahoma" w:eastAsia="Times New Roman" w:hAnsi="Tahoma" w:cs="Tahoma"/>
      <w:sz w:val="16"/>
      <w:szCs w:val="16"/>
      <w:lang w:val="en-US" w:eastAsia="en-GB"/>
    </w:rPr>
  </w:style>
  <w:style w:type="paragraph" w:styleId="ListParagraph">
    <w:name w:val="List Paragraph"/>
    <w:basedOn w:val="Normal"/>
    <w:uiPriority w:val="34"/>
    <w:qFormat/>
    <w:rsid w:val="00D604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073"/>
    <w:pPr>
      <w:spacing w:after="0" w:line="240" w:lineRule="auto"/>
    </w:pPr>
    <w:rPr>
      <w:rFonts w:ascii="Times New Roman" w:eastAsia="Times New Roman" w:hAnsi="Times New Roman" w:cs="Times New Roman"/>
      <w:sz w:val="20"/>
      <w:szCs w:val="20"/>
      <w:lang w:val="en-US" w:eastAsia="en-GB"/>
    </w:rPr>
  </w:style>
  <w:style w:type="paragraph" w:styleId="Heading1">
    <w:name w:val="heading 1"/>
    <w:basedOn w:val="Normal"/>
    <w:next w:val="Normal"/>
    <w:link w:val="Heading1Char"/>
    <w:uiPriority w:val="9"/>
    <w:qFormat/>
    <w:rsid w:val="00561B04"/>
    <w:pPr>
      <w:keepNext/>
      <w:keepLines/>
      <w:spacing w:before="48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B04"/>
    <w:rPr>
      <w:rFonts w:eastAsiaTheme="majorEastAsia" w:cstheme="majorBidi"/>
      <w:b/>
      <w:bCs/>
      <w:sz w:val="28"/>
      <w:szCs w:val="28"/>
    </w:rPr>
  </w:style>
  <w:style w:type="paragraph" w:styleId="TOC1">
    <w:name w:val="toc 1"/>
    <w:basedOn w:val="Normal"/>
    <w:next w:val="Normal"/>
    <w:autoRedefine/>
    <w:uiPriority w:val="39"/>
    <w:rsid w:val="00561B04"/>
  </w:style>
  <w:style w:type="paragraph" w:styleId="NormalWeb">
    <w:name w:val="Normal (Web)"/>
    <w:basedOn w:val="Normal"/>
    <w:uiPriority w:val="99"/>
    <w:rsid w:val="007D5073"/>
    <w:pPr>
      <w:spacing w:before="100" w:beforeAutospacing="1" w:after="100" w:afterAutospacing="1"/>
    </w:pPr>
    <w:rPr>
      <w:sz w:val="24"/>
      <w:szCs w:val="24"/>
      <w:lang w:val="en-GB"/>
    </w:rPr>
  </w:style>
  <w:style w:type="character" w:styleId="CommentReference">
    <w:name w:val="annotation reference"/>
    <w:basedOn w:val="DefaultParagraphFont"/>
    <w:uiPriority w:val="99"/>
    <w:semiHidden/>
    <w:unhideWhenUsed/>
    <w:rsid w:val="006E1C9F"/>
    <w:rPr>
      <w:sz w:val="16"/>
      <w:szCs w:val="16"/>
    </w:rPr>
  </w:style>
  <w:style w:type="paragraph" w:styleId="CommentText">
    <w:name w:val="annotation text"/>
    <w:basedOn w:val="Normal"/>
    <w:link w:val="CommentTextChar"/>
    <w:uiPriority w:val="99"/>
    <w:semiHidden/>
    <w:unhideWhenUsed/>
    <w:rsid w:val="006E1C9F"/>
  </w:style>
  <w:style w:type="character" w:customStyle="1" w:styleId="CommentTextChar">
    <w:name w:val="Comment Text Char"/>
    <w:basedOn w:val="DefaultParagraphFont"/>
    <w:link w:val="CommentText"/>
    <w:uiPriority w:val="99"/>
    <w:semiHidden/>
    <w:rsid w:val="006E1C9F"/>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6E1C9F"/>
    <w:rPr>
      <w:b/>
      <w:bCs/>
    </w:rPr>
  </w:style>
  <w:style w:type="character" w:customStyle="1" w:styleId="CommentSubjectChar">
    <w:name w:val="Comment Subject Char"/>
    <w:basedOn w:val="CommentTextChar"/>
    <w:link w:val="CommentSubject"/>
    <w:uiPriority w:val="99"/>
    <w:semiHidden/>
    <w:rsid w:val="006E1C9F"/>
    <w:rPr>
      <w:rFonts w:ascii="Times New Roman" w:eastAsia="Times New Roman" w:hAnsi="Times New Roman" w:cs="Times New Roman"/>
      <w:b/>
      <w:bCs/>
      <w:sz w:val="20"/>
      <w:szCs w:val="20"/>
      <w:lang w:val="en-US" w:eastAsia="en-GB"/>
    </w:rPr>
  </w:style>
  <w:style w:type="paragraph" w:styleId="BalloonText">
    <w:name w:val="Balloon Text"/>
    <w:basedOn w:val="Normal"/>
    <w:link w:val="BalloonTextChar"/>
    <w:uiPriority w:val="99"/>
    <w:semiHidden/>
    <w:unhideWhenUsed/>
    <w:rsid w:val="006E1C9F"/>
    <w:rPr>
      <w:rFonts w:ascii="Tahoma" w:hAnsi="Tahoma" w:cs="Tahoma"/>
      <w:sz w:val="16"/>
      <w:szCs w:val="16"/>
    </w:rPr>
  </w:style>
  <w:style w:type="character" w:customStyle="1" w:styleId="BalloonTextChar">
    <w:name w:val="Balloon Text Char"/>
    <w:basedOn w:val="DefaultParagraphFont"/>
    <w:link w:val="BalloonText"/>
    <w:uiPriority w:val="99"/>
    <w:semiHidden/>
    <w:rsid w:val="006E1C9F"/>
    <w:rPr>
      <w:rFonts w:ascii="Tahoma" w:eastAsia="Times New Roman" w:hAnsi="Tahoma" w:cs="Tahoma"/>
      <w:sz w:val="16"/>
      <w:szCs w:val="16"/>
      <w:lang w:val="en-US" w:eastAsia="en-GB"/>
    </w:rPr>
  </w:style>
  <w:style w:type="paragraph" w:styleId="ListParagraph">
    <w:name w:val="List Paragraph"/>
    <w:basedOn w:val="Normal"/>
    <w:uiPriority w:val="34"/>
    <w:qFormat/>
    <w:rsid w:val="00D60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clairehaston</dc:creator>
  <cp:lastModifiedBy>clairehaston</cp:lastModifiedBy>
  <cp:revision>2</cp:revision>
  <cp:lastPrinted>2018-06-25T08:55:00Z</cp:lastPrinted>
  <dcterms:created xsi:type="dcterms:W3CDTF">2018-07-10T08:30:00Z</dcterms:created>
  <dcterms:modified xsi:type="dcterms:W3CDTF">2018-07-10T08:30:00Z</dcterms:modified>
</cp:coreProperties>
</file>